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13650" w14:textId="77777777" w:rsidR="00804DC8" w:rsidRPr="00804DC8" w:rsidRDefault="00804DC8" w:rsidP="00804DC8">
      <w:pPr>
        <w:spacing w:before="100" w:beforeAutospacing="1" w:after="100" w:afterAutospacing="1" w:line="240" w:lineRule="auto"/>
        <w:outlineLvl w:val="2"/>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1. Beyond lowest cost, what factors distinguish a quote as demonstrating “reasonableness of cost” under the 70% evaluation category?</w:t>
      </w:r>
    </w:p>
    <w:p w14:paraId="5A2D5DF9" w14:textId="77777777" w:rsidR="00804DC8" w:rsidRPr="00804DC8" w:rsidRDefault="00804DC8" w:rsidP="00804DC8">
      <w:p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Response:</w:t>
      </w:r>
      <w:r w:rsidRPr="00804DC8">
        <w:rPr>
          <w:rFonts w:ascii="Times New Roman" w:eastAsia="Times New Roman" w:hAnsi="Times New Roman" w:cs="Times New Roman"/>
          <w:kern w:val="0"/>
          <w14:ligatures w14:val="none"/>
        </w:rPr>
        <w:br/>
        <w:t>In addition to the proposed cost, SWKWD will consider the overall value and efficiency of the services provided in relation to the proposed pricing. Examples of factors that demonstrate cost reasonableness and value include:</w:t>
      </w:r>
    </w:p>
    <w:p w14:paraId="197AFB2B" w14:textId="77777777" w:rsidR="00804DC8" w:rsidRPr="00804DC8" w:rsidRDefault="00804DC8" w:rsidP="00804DC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 xml:space="preserve">Timely completion of </w:t>
      </w:r>
      <w:proofErr w:type="gramStart"/>
      <w:r w:rsidRPr="00804DC8">
        <w:rPr>
          <w:rFonts w:ascii="Times New Roman" w:eastAsia="Times New Roman" w:hAnsi="Times New Roman" w:cs="Times New Roman"/>
          <w:kern w:val="0"/>
          <w14:ligatures w14:val="none"/>
        </w:rPr>
        <w:t>required participant</w:t>
      </w:r>
      <w:proofErr w:type="gramEnd"/>
      <w:r w:rsidRPr="00804DC8">
        <w:rPr>
          <w:rFonts w:ascii="Times New Roman" w:eastAsia="Times New Roman" w:hAnsi="Times New Roman" w:cs="Times New Roman"/>
          <w:kern w:val="0"/>
          <w14:ligatures w14:val="none"/>
        </w:rPr>
        <w:t xml:space="preserve"> background checks.</w:t>
      </w:r>
    </w:p>
    <w:p w14:paraId="1E024EB4" w14:textId="77777777" w:rsidR="00804DC8" w:rsidRPr="00804DC8" w:rsidRDefault="00804DC8" w:rsidP="00804DC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An efficient and accurate payroll process.</w:t>
      </w:r>
    </w:p>
    <w:p w14:paraId="59921E10" w14:textId="77777777" w:rsidR="00804DC8" w:rsidRPr="00804DC8" w:rsidRDefault="00804DC8" w:rsidP="00804DC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Accurate, complete, and legible participant timesheets.</w:t>
      </w:r>
    </w:p>
    <w:p w14:paraId="55984160" w14:textId="77777777" w:rsidR="00804DC8" w:rsidRPr="00804DC8" w:rsidRDefault="00804DC8" w:rsidP="00804DC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Effective monitoring of participant referral assignment end dates to prevent payments beyond the authorized placement period and minimize potential recoupments.</w:t>
      </w:r>
    </w:p>
    <w:p w14:paraId="4D10D97D" w14:textId="77777777" w:rsidR="00804DC8" w:rsidRPr="00804DC8" w:rsidRDefault="00804DC8" w:rsidP="00804DC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Timely submission of invoices and supporting timesheets to Center Management.</w:t>
      </w:r>
    </w:p>
    <w:p w14:paraId="1A74738B" w14:textId="77777777" w:rsidR="00804DC8" w:rsidRPr="00804DC8" w:rsidRDefault="00804DC8" w:rsidP="00804DC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Availability of a dedicated Program Manager to coordinate services and promptly address issues.</w:t>
      </w:r>
    </w:p>
    <w:p w14:paraId="00815AE4" w14:textId="77777777" w:rsidR="00804DC8" w:rsidRPr="00804DC8" w:rsidRDefault="00804DC8" w:rsidP="00804DC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Other value-added services that improve program administration, compliance, efficiency, and service delivery.</w:t>
      </w:r>
    </w:p>
    <w:p w14:paraId="7D888390" w14:textId="77777777" w:rsidR="00804DC8" w:rsidRPr="00804DC8" w:rsidRDefault="00804DC8" w:rsidP="00804DC8">
      <w:pPr>
        <w:spacing w:before="100" w:beforeAutospacing="1" w:after="100" w:afterAutospacing="1" w:line="240" w:lineRule="auto"/>
        <w:outlineLvl w:val="2"/>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2. Does SWK anticipate awarding this contract to a single vendor or multiple vendors under this procurement?</w:t>
      </w:r>
    </w:p>
    <w:p w14:paraId="792C27FE" w14:textId="77777777" w:rsidR="00804DC8" w:rsidRPr="00804DC8" w:rsidRDefault="00804DC8" w:rsidP="00804DC8">
      <w:p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Response:</w:t>
      </w:r>
      <w:r w:rsidRPr="00804DC8">
        <w:rPr>
          <w:rFonts w:ascii="Times New Roman" w:eastAsia="Times New Roman" w:hAnsi="Times New Roman" w:cs="Times New Roman"/>
          <w:kern w:val="0"/>
          <w14:ligatures w14:val="none"/>
        </w:rPr>
        <w:br/>
        <w:t>SWKWD anticipates awarding this contract to one vendor.</w:t>
      </w:r>
    </w:p>
    <w:p w14:paraId="2E072A3E" w14:textId="77777777" w:rsidR="00804DC8" w:rsidRPr="00804DC8" w:rsidRDefault="00804DC8" w:rsidP="00804DC8">
      <w:pPr>
        <w:spacing w:before="100" w:beforeAutospacing="1" w:after="100" w:afterAutospacing="1" w:line="240" w:lineRule="auto"/>
        <w:outlineLvl w:val="2"/>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3. Can SWK provide a breakdown of participants by program type, job classification (clerical versus light industrial), and average duration of placement?</w:t>
      </w:r>
    </w:p>
    <w:p w14:paraId="63EC66CF" w14:textId="77777777" w:rsidR="00804DC8" w:rsidRPr="00804DC8" w:rsidRDefault="00804DC8" w:rsidP="00804DC8">
      <w:p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Response:</w:t>
      </w:r>
      <w:r w:rsidRPr="00804DC8">
        <w:rPr>
          <w:rFonts w:ascii="Times New Roman" w:eastAsia="Times New Roman" w:hAnsi="Times New Roman" w:cs="Times New Roman"/>
          <w:kern w:val="0"/>
          <w14:ligatures w14:val="none"/>
        </w:rPr>
        <w:br/>
        <w:t>Year-to-date, approximately 74% of subsidized employment placements are in light industrial positions and 26% are in clerical positions. The planned duration for a subsidized employment agreement is 12 weeks.</w:t>
      </w:r>
    </w:p>
    <w:p w14:paraId="7F310EAD" w14:textId="77777777" w:rsidR="00804DC8" w:rsidRPr="00804DC8" w:rsidRDefault="00804DC8" w:rsidP="00804DC8">
      <w:pPr>
        <w:spacing w:before="100" w:beforeAutospacing="1" w:after="100" w:afterAutospacing="1" w:line="240" w:lineRule="auto"/>
        <w:outlineLvl w:val="2"/>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4. What challenges has SWK experienced with previous subsidized employment personnel service providers that it hopes to improve through this procurement?</w:t>
      </w:r>
    </w:p>
    <w:p w14:paraId="180D103D" w14:textId="77777777" w:rsidR="00804DC8" w:rsidRPr="00804DC8" w:rsidRDefault="00804DC8" w:rsidP="00804DC8">
      <w:p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Response:</w:t>
      </w:r>
      <w:r w:rsidRPr="00804DC8">
        <w:rPr>
          <w:rFonts w:ascii="Times New Roman" w:eastAsia="Times New Roman" w:hAnsi="Times New Roman" w:cs="Times New Roman"/>
          <w:kern w:val="0"/>
          <w14:ligatures w14:val="none"/>
        </w:rPr>
        <w:br/>
        <w:t>SWKWD has identified several areas where improved service, accuracy, and administrative oversight are desired. Key areas for improvement include:</w:t>
      </w:r>
    </w:p>
    <w:p w14:paraId="4834C4B5" w14:textId="77777777" w:rsidR="00804DC8" w:rsidRPr="00804DC8" w:rsidRDefault="00804DC8" w:rsidP="00804DC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Timesheet legibility: Ensuring all participant timesheets are clear, legible, and suitable for review and recordkeeping.</w:t>
      </w:r>
    </w:p>
    <w:p w14:paraId="2B6B37B6" w14:textId="77777777" w:rsidR="00804DC8" w:rsidRPr="00804DC8" w:rsidRDefault="00804DC8" w:rsidP="00804DC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Timesheet accuracy and completeness: Ensuring timesheets contain the correct week-ending date, accurately document hours worked for each day, and include the required signatures of both the worksite supervisor and participant.</w:t>
      </w:r>
    </w:p>
    <w:p w14:paraId="4B45006E" w14:textId="77777777" w:rsidR="00804DC8" w:rsidRPr="00804DC8" w:rsidRDefault="00804DC8" w:rsidP="00804DC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lastRenderedPageBreak/>
        <w:t>Referral end-date management: Ensuring participant placements are monitored and payments do not continue beyond the authorized referral end date, thereby reducing the potential for overpayments and subsequent recoupments.</w:t>
      </w:r>
    </w:p>
    <w:p w14:paraId="312E6875" w14:textId="77777777" w:rsidR="00804DC8" w:rsidRPr="00804DC8" w:rsidRDefault="00804DC8" w:rsidP="00804DC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Weekly documentation: Providing timely weekly copies of participant timesheets organized by applicable funding stream to support program monitoring, invoicing, and compliance.</w:t>
      </w:r>
    </w:p>
    <w:p w14:paraId="5C6A2AF1" w14:textId="77777777" w:rsidR="00804DC8" w:rsidRPr="00804DC8" w:rsidRDefault="00804DC8" w:rsidP="00804DC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04DC8">
        <w:rPr>
          <w:rFonts w:ascii="Times New Roman" w:eastAsia="Times New Roman" w:hAnsi="Times New Roman" w:cs="Times New Roman"/>
          <w:kern w:val="0"/>
          <w14:ligatures w14:val="none"/>
        </w:rPr>
        <w:t>Overall communication and responsiveness: Improving coordination and timely resolution of administrative or participant-related issues between the staffing provider, participants, worksites, and SWKWD.</w:t>
      </w:r>
    </w:p>
    <w:p w14:paraId="192A930D" w14:textId="3F5064BD" w:rsidR="00812EF9" w:rsidRPr="00804DC8" w:rsidRDefault="00812EF9" w:rsidP="00804DC8"/>
    <w:sectPr w:rsidR="00812EF9" w:rsidRPr="00804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E634F"/>
    <w:multiLevelType w:val="hybridMultilevel"/>
    <w:tmpl w:val="B96038F8"/>
    <w:lvl w:ilvl="0" w:tplc="4C9ED458">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16102419"/>
    <w:multiLevelType w:val="multilevel"/>
    <w:tmpl w:val="82EE80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3666490"/>
    <w:multiLevelType w:val="multilevel"/>
    <w:tmpl w:val="82EE80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C644DF4"/>
    <w:multiLevelType w:val="multilevel"/>
    <w:tmpl w:val="BF04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CB7778"/>
    <w:multiLevelType w:val="multilevel"/>
    <w:tmpl w:val="FC30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8A4AF4"/>
    <w:multiLevelType w:val="hybridMultilevel"/>
    <w:tmpl w:val="F5AA4490"/>
    <w:lvl w:ilvl="0" w:tplc="644EA0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7113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42688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5340132">
    <w:abstractNumId w:val="5"/>
  </w:num>
  <w:num w:numId="4" w16cid:durableId="252013914">
    <w:abstractNumId w:val="1"/>
  </w:num>
  <w:num w:numId="5" w16cid:durableId="278880388">
    <w:abstractNumId w:val="3"/>
  </w:num>
  <w:num w:numId="6" w16cid:durableId="1042680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F9"/>
    <w:rsid w:val="000A13C0"/>
    <w:rsid w:val="003A2D87"/>
    <w:rsid w:val="0046515B"/>
    <w:rsid w:val="005C0442"/>
    <w:rsid w:val="00696E30"/>
    <w:rsid w:val="00804DC8"/>
    <w:rsid w:val="00812EF9"/>
    <w:rsid w:val="00943C58"/>
    <w:rsid w:val="00D13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F87E4"/>
  <w15:chartTrackingRefBased/>
  <w15:docId w15:val="{868BEB5A-7E7A-4251-A3D0-1C8E07E9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E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2E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2E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E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E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E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E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E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E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E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2E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2E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E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E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E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E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E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EF9"/>
    <w:rPr>
      <w:rFonts w:eastAsiaTheme="majorEastAsia" w:cstheme="majorBidi"/>
      <w:color w:val="272727" w:themeColor="text1" w:themeTint="D8"/>
    </w:rPr>
  </w:style>
  <w:style w:type="paragraph" w:styleId="Title">
    <w:name w:val="Title"/>
    <w:basedOn w:val="Normal"/>
    <w:next w:val="Normal"/>
    <w:link w:val="TitleChar"/>
    <w:uiPriority w:val="10"/>
    <w:qFormat/>
    <w:rsid w:val="00812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E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E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E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EF9"/>
    <w:pPr>
      <w:spacing w:before="160"/>
      <w:jc w:val="center"/>
    </w:pPr>
    <w:rPr>
      <w:i/>
      <w:iCs/>
      <w:color w:val="404040" w:themeColor="text1" w:themeTint="BF"/>
    </w:rPr>
  </w:style>
  <w:style w:type="character" w:customStyle="1" w:styleId="QuoteChar">
    <w:name w:val="Quote Char"/>
    <w:basedOn w:val="DefaultParagraphFont"/>
    <w:link w:val="Quote"/>
    <w:uiPriority w:val="29"/>
    <w:rsid w:val="00812EF9"/>
    <w:rPr>
      <w:i/>
      <w:iCs/>
      <w:color w:val="404040" w:themeColor="text1" w:themeTint="BF"/>
    </w:rPr>
  </w:style>
  <w:style w:type="paragraph" w:styleId="ListParagraph">
    <w:name w:val="List Paragraph"/>
    <w:basedOn w:val="Normal"/>
    <w:uiPriority w:val="34"/>
    <w:qFormat/>
    <w:rsid w:val="00812EF9"/>
    <w:pPr>
      <w:ind w:left="720"/>
      <w:contextualSpacing/>
    </w:pPr>
  </w:style>
  <w:style w:type="character" w:styleId="IntenseEmphasis">
    <w:name w:val="Intense Emphasis"/>
    <w:basedOn w:val="DefaultParagraphFont"/>
    <w:uiPriority w:val="21"/>
    <w:qFormat/>
    <w:rsid w:val="00812EF9"/>
    <w:rPr>
      <w:i/>
      <w:iCs/>
      <w:color w:val="0F4761" w:themeColor="accent1" w:themeShade="BF"/>
    </w:rPr>
  </w:style>
  <w:style w:type="paragraph" w:styleId="IntenseQuote">
    <w:name w:val="Intense Quote"/>
    <w:basedOn w:val="Normal"/>
    <w:next w:val="Normal"/>
    <w:link w:val="IntenseQuoteChar"/>
    <w:uiPriority w:val="30"/>
    <w:qFormat/>
    <w:rsid w:val="00812E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EF9"/>
    <w:rPr>
      <w:i/>
      <w:iCs/>
      <w:color w:val="0F4761" w:themeColor="accent1" w:themeShade="BF"/>
    </w:rPr>
  </w:style>
  <w:style w:type="character" w:styleId="IntenseReference">
    <w:name w:val="Intense Reference"/>
    <w:basedOn w:val="DefaultParagraphFont"/>
    <w:uiPriority w:val="32"/>
    <w:qFormat/>
    <w:rsid w:val="00812EF9"/>
    <w:rPr>
      <w:b/>
      <w:bCs/>
      <w:smallCaps/>
      <w:color w:val="0F4761" w:themeColor="accent1" w:themeShade="BF"/>
      <w:spacing w:val="5"/>
    </w:rPr>
  </w:style>
  <w:style w:type="character" w:styleId="Hyperlink">
    <w:name w:val="Hyperlink"/>
    <w:basedOn w:val="DefaultParagraphFont"/>
    <w:uiPriority w:val="99"/>
    <w:unhideWhenUsed/>
    <w:rsid w:val="00812EF9"/>
    <w:rPr>
      <w:color w:val="467886" w:themeColor="hyperlink"/>
      <w:u w:val="single"/>
    </w:rPr>
  </w:style>
  <w:style w:type="character" w:styleId="UnresolvedMention">
    <w:name w:val="Unresolved Mention"/>
    <w:basedOn w:val="DefaultParagraphFont"/>
    <w:uiPriority w:val="99"/>
    <w:semiHidden/>
    <w:unhideWhenUsed/>
    <w:rsid w:val="00812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Lopez</dc:creator>
  <cp:keywords/>
  <dc:description/>
  <cp:lastModifiedBy>Hugo Zurita</cp:lastModifiedBy>
  <cp:revision>2</cp:revision>
  <dcterms:created xsi:type="dcterms:W3CDTF">2026-08-13T14:27:00Z</dcterms:created>
  <dcterms:modified xsi:type="dcterms:W3CDTF">2026-08-13T14:27:00Z</dcterms:modified>
</cp:coreProperties>
</file>